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11D27" w14:textId="77777777" w:rsidR="004421D4" w:rsidRDefault="004421D4" w:rsidP="00B90A51">
      <w:pPr>
        <w:spacing w:line="240" w:lineRule="auto"/>
      </w:pPr>
    </w:p>
    <w:p w14:paraId="71311304" w14:textId="5080E013" w:rsidR="00BE30D9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</w:t>
      </w:r>
      <w:r w:rsidR="00B50DE6" w:rsidRPr="008A43BF">
        <w:rPr>
          <w:rFonts w:ascii="Arial" w:hAnsi="Arial" w:cs="Arial"/>
          <w:b/>
          <w:sz w:val="28"/>
          <w:szCs w:val="24"/>
        </w:rPr>
        <w:t>urpose</w:t>
      </w:r>
    </w:p>
    <w:p w14:paraId="2117DB1A" w14:textId="6A6D4C3A" w:rsidR="00C3731D" w:rsidRDefault="00027542" w:rsidP="00027542">
      <w:pPr>
        <w:rPr>
          <w:rFonts w:ascii="Times New Roman" w:hAnsi="Times New Roman" w:cs="Times New Roman"/>
          <w:sz w:val="24"/>
          <w:szCs w:val="24"/>
        </w:rPr>
      </w:pPr>
      <w:r w:rsidRPr="00027542">
        <w:rPr>
          <w:rFonts w:ascii="Times New Roman" w:hAnsi="Times New Roman" w:cs="Times New Roman"/>
          <w:sz w:val="24"/>
          <w:szCs w:val="24"/>
        </w:rPr>
        <w:t>To establish a procedure on how to dictate and gross gastrectom</w:t>
      </w:r>
      <w:r>
        <w:rPr>
          <w:rFonts w:ascii="Times New Roman" w:hAnsi="Times New Roman" w:cs="Times New Roman"/>
          <w:sz w:val="24"/>
          <w:szCs w:val="24"/>
        </w:rPr>
        <w:t>y specimens</w:t>
      </w:r>
      <w:r w:rsidRPr="00027542">
        <w:rPr>
          <w:rFonts w:ascii="Times New Roman" w:hAnsi="Times New Roman" w:cs="Times New Roman"/>
          <w:sz w:val="24"/>
          <w:szCs w:val="24"/>
        </w:rPr>
        <w:t xml:space="preserve"> for gastric malignancies and/or CDH1 gene mutations.</w:t>
      </w:r>
    </w:p>
    <w:p w14:paraId="73C6BB24" w14:textId="6DDB3A3F" w:rsidR="00027542" w:rsidRDefault="00BD5919" w:rsidP="00BD5919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  <w:r w:rsidRPr="00BD5919">
        <w:rPr>
          <w:rFonts w:ascii="Arial" w:hAnsi="Arial" w:cs="Arial"/>
          <w:b/>
          <w:bCs/>
          <w:color w:val="000000"/>
          <w:sz w:val="28"/>
          <w:szCs w:val="28"/>
        </w:rPr>
        <w:t xml:space="preserve">Procedure </w:t>
      </w:r>
    </w:p>
    <w:p w14:paraId="53A25B06" w14:textId="77777777" w:rsidR="00027542" w:rsidRPr="00027542" w:rsidRDefault="00027542" w:rsidP="0002754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 xml:space="preserve">Try to open specimen </w:t>
      </w:r>
      <w:proofErr w:type="gramStart"/>
      <w:r w:rsidRPr="00027542">
        <w:rPr>
          <w:rFonts w:ascii="Times New Roman" w:hAnsi="Times New Roman" w:cs="Times New Roman"/>
          <w:bCs/>
          <w:sz w:val="24"/>
          <w:szCs w:val="24"/>
        </w:rPr>
        <w:t>along</w:t>
      </w:r>
      <w:proofErr w:type="gramEnd"/>
      <w:r w:rsidRPr="00027542">
        <w:rPr>
          <w:rFonts w:ascii="Times New Roman" w:hAnsi="Times New Roman" w:cs="Times New Roman"/>
          <w:bCs/>
          <w:sz w:val="24"/>
          <w:szCs w:val="24"/>
        </w:rPr>
        <w:t xml:space="preserve"> the greater curvature and allow to fix in formalin overnight.</w:t>
      </w:r>
    </w:p>
    <w:p w14:paraId="168AE43A" w14:textId="4E4D5E83" w:rsidR="00027542" w:rsidRPr="00027542" w:rsidRDefault="00027542" w:rsidP="0002754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>Photograph the specimen as you will need to annotate where sections are taken (this is a must for CDH1 cases)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9623FE3" w14:textId="0E8D1162" w:rsidR="00027542" w:rsidRPr="00027542" w:rsidRDefault="00027542" w:rsidP="0002754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 xml:space="preserve">Measure specimen and include any other anatomic structures i.e. distal esophagus, duodenum, </w:t>
      </w:r>
      <w:r w:rsidRPr="00027542">
        <w:rPr>
          <w:rFonts w:ascii="Times New Roman" w:hAnsi="Times New Roman" w:cs="Times New Roman"/>
          <w:bCs/>
          <w:sz w:val="24"/>
          <w:szCs w:val="24"/>
        </w:rPr>
        <w:t>peri gastric</w:t>
      </w:r>
      <w:r w:rsidRPr="00027542">
        <w:rPr>
          <w:rFonts w:ascii="Times New Roman" w:hAnsi="Times New Roman" w:cs="Times New Roman"/>
          <w:bCs/>
          <w:sz w:val="24"/>
          <w:szCs w:val="24"/>
        </w:rPr>
        <w:t xml:space="preserve"> adipose.</w:t>
      </w:r>
    </w:p>
    <w:p w14:paraId="7939D7DB" w14:textId="77777777" w:rsidR="00027542" w:rsidRPr="00027542" w:rsidRDefault="00027542" w:rsidP="00027542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>Document any abnormalities such as ulcers, masses, or thickened areas. Be specific on where the lesions are in the specimen i.e. body, pylorus, greater curvature, lesser curvature.</w:t>
      </w:r>
    </w:p>
    <w:p w14:paraId="3B1AD815" w14:textId="77777777" w:rsidR="00027542" w:rsidRPr="00027542" w:rsidRDefault="00027542" w:rsidP="00027542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>Ink the serosa adjacent to any specific lesions identified.</w:t>
      </w:r>
    </w:p>
    <w:p w14:paraId="0FE06A49" w14:textId="77777777" w:rsidR="00027542" w:rsidRPr="00027542" w:rsidRDefault="00027542" w:rsidP="00027542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>If a lesion is present, document depth of invasion within the gastric wall.</w:t>
      </w:r>
    </w:p>
    <w:p w14:paraId="2F5A1F07" w14:textId="77777777" w:rsidR="00027542" w:rsidRPr="00027542" w:rsidRDefault="00027542" w:rsidP="00027542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>Note any other secondary pathologies that may be visible.</w:t>
      </w:r>
    </w:p>
    <w:p w14:paraId="58F94D7B" w14:textId="50CC59DC" w:rsidR="001E2474" w:rsidRPr="00027542" w:rsidRDefault="00027542" w:rsidP="00027542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7542">
        <w:rPr>
          <w:rFonts w:ascii="Times New Roman" w:hAnsi="Times New Roman" w:cs="Times New Roman"/>
          <w:bCs/>
          <w:sz w:val="24"/>
          <w:szCs w:val="24"/>
        </w:rPr>
        <w:t>Palpate and dissect out any lymph nodes (16 lymph nodes are required for TMN staging)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042AF44" w14:textId="77777777" w:rsidR="00E00841" w:rsidRDefault="00027542" w:rsidP="00027542">
      <w:pPr>
        <w:pStyle w:val="Caption"/>
        <w:jc w:val="center"/>
      </w:pPr>
      <w:r>
        <w:rPr>
          <w:noProof/>
        </w:rPr>
        <w:t xml:space="preserve">      </w:t>
      </w:r>
      <w:r>
        <w:rPr>
          <w:rFonts w:ascii="Times New Roman" w:hAnsi="Times New Roman" w:cs="Times New Roman"/>
          <w:bCs/>
          <w:i w:val="0"/>
          <w:iCs w:val="0"/>
          <w:noProof/>
          <w:u w:val="single"/>
        </w:rPr>
        <w:drawing>
          <wp:inline distT="0" distB="0" distL="0" distR="0" wp14:anchorId="739063E4" wp14:editId="0157D3BC">
            <wp:extent cx="5295900" cy="2654739"/>
            <wp:effectExtent l="0" t="0" r="0" b="0"/>
            <wp:docPr id="1962596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47" cy="26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7542">
        <w:t xml:space="preserve"> </w:t>
      </w:r>
    </w:p>
    <w:p w14:paraId="7814D438" w14:textId="1429588B" w:rsidR="001E2474" w:rsidRDefault="00E00841" w:rsidP="00B54CA8">
      <w:pPr>
        <w:pStyle w:val="Caption"/>
        <w:jc w:val="center"/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1. </w:t>
      </w:r>
      <w:r w:rsidR="00027542" w:rsidRPr="00E0084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Gastric Anatomy </w:t>
      </w:r>
      <w:hyperlink r:id="rId9" w:history="1">
        <w:r w:rsidR="00027542" w:rsidRPr="00E00841">
          <w:rPr>
            <w:rStyle w:val="Hyperlink"/>
            <w:rFonts w:ascii="Times New Roman" w:hAnsi="Times New Roman" w:cs="Times New Roman"/>
            <w:i w:val="0"/>
            <w:iCs w:val="0"/>
            <w:color w:val="auto"/>
            <w:sz w:val="20"/>
            <w:szCs w:val="20"/>
          </w:rPr>
          <w:t>https://www.pharmacy180.com/article/stomach-3697/</w:t>
        </w:r>
      </w:hyperlink>
    </w:p>
    <w:p w14:paraId="095DC71E" w14:textId="77777777" w:rsidR="00E00841" w:rsidRDefault="00E00841" w:rsidP="007F00F1">
      <w:pPr>
        <w:pStyle w:val="NormalWeb"/>
        <w:shd w:val="clear" w:color="auto" w:fill="FFFFFF"/>
        <w:spacing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75604219" w14:textId="36A8EB75" w:rsidR="00E00841" w:rsidRDefault="00027542" w:rsidP="007F00F1">
      <w:pPr>
        <w:pStyle w:val="NormalWeb"/>
        <w:shd w:val="clear" w:color="auto" w:fill="FFFFFF"/>
        <w:spacing w:after="0" w:afterAutospacing="0"/>
        <w:rPr>
          <w:rFonts w:ascii="Arial" w:hAnsi="Arial" w:cs="Arial"/>
          <w:b/>
          <w:bCs/>
          <w:noProof/>
          <w:sz w:val="28"/>
          <w:szCs w:val="28"/>
        </w:rPr>
      </w:pPr>
      <w:r w:rsidRPr="00027542">
        <w:rPr>
          <w:rFonts w:ascii="Arial" w:hAnsi="Arial" w:cs="Arial"/>
          <w:b/>
          <w:bCs/>
          <w:noProof/>
          <w:sz w:val="28"/>
          <w:szCs w:val="28"/>
        </w:rPr>
        <w:t>Sections for Histology</w:t>
      </w:r>
      <w:r>
        <w:rPr>
          <w:rFonts w:ascii="Arial" w:hAnsi="Arial" w:cs="Arial"/>
          <w:b/>
          <w:bCs/>
          <w:noProof/>
          <w:sz w:val="28"/>
          <w:szCs w:val="28"/>
        </w:rPr>
        <w:t>- Grossly Evident Gastric Mass</w:t>
      </w:r>
    </w:p>
    <w:p w14:paraId="65D85104" w14:textId="77777777" w:rsidR="00E00841" w:rsidRDefault="00E00841" w:rsidP="007F00F1">
      <w:pPr>
        <w:pStyle w:val="NormalWeb"/>
        <w:shd w:val="clear" w:color="auto" w:fill="FFFFFF"/>
        <w:spacing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251EFABB" w14:textId="77777777" w:rsidR="00E00841" w:rsidRPr="00E00841" w:rsidRDefault="00E00841" w:rsidP="00E00841">
      <w:pPr>
        <w:pStyle w:val="ListParagraph"/>
        <w:numPr>
          <w:ilvl w:val="0"/>
          <w:numId w:val="3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bookmarkStart w:id="0" w:name="_Hlk220311758"/>
      <w:r w:rsidRPr="00E00841">
        <w:rPr>
          <w:rFonts w:ascii="Times New Roman" w:hAnsi="Times New Roman" w:cs="Times New Roman"/>
          <w:bCs/>
          <w:sz w:val="24"/>
          <w:szCs w:val="24"/>
        </w:rPr>
        <w:t>Shave and submit both proximal and distal margins of resection entirely.</w:t>
      </w:r>
    </w:p>
    <w:bookmarkEnd w:id="0"/>
    <w:p w14:paraId="308595FA" w14:textId="77777777" w:rsidR="00E00841" w:rsidRPr="00E00841" w:rsidRDefault="00E00841" w:rsidP="00E00841">
      <w:pPr>
        <w:pStyle w:val="ListParagraph"/>
        <w:numPr>
          <w:ilvl w:val="0"/>
          <w:numId w:val="3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00841">
        <w:rPr>
          <w:rFonts w:ascii="Times New Roman" w:hAnsi="Times New Roman" w:cs="Times New Roman"/>
          <w:bCs/>
          <w:sz w:val="24"/>
          <w:szCs w:val="24"/>
        </w:rPr>
        <w:t>Submit approximately 1 section per cm of tumor to include greatest depth of invasion.</w:t>
      </w:r>
    </w:p>
    <w:p w14:paraId="0FD75A96" w14:textId="77777777" w:rsidR="00E00841" w:rsidRPr="00E00841" w:rsidRDefault="00E00841" w:rsidP="00E00841">
      <w:pPr>
        <w:pStyle w:val="ListParagraph"/>
        <w:numPr>
          <w:ilvl w:val="0"/>
          <w:numId w:val="3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00841">
        <w:rPr>
          <w:rFonts w:ascii="Times New Roman" w:hAnsi="Times New Roman" w:cs="Times New Roman"/>
          <w:bCs/>
          <w:sz w:val="24"/>
          <w:szCs w:val="24"/>
        </w:rPr>
        <w:t>Submit any other significant gross findings.</w:t>
      </w:r>
    </w:p>
    <w:p w14:paraId="53BAD9E6" w14:textId="3D8AE215" w:rsidR="00E00841" w:rsidRPr="00E00841" w:rsidRDefault="00E00841" w:rsidP="00E00841">
      <w:pPr>
        <w:pStyle w:val="ListParagraph"/>
        <w:numPr>
          <w:ilvl w:val="0"/>
          <w:numId w:val="3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bookmarkStart w:id="1" w:name="_Hlk220311848"/>
      <w:r w:rsidRPr="00E00841">
        <w:rPr>
          <w:rFonts w:ascii="Times New Roman" w:hAnsi="Times New Roman" w:cs="Times New Roman"/>
          <w:bCs/>
          <w:sz w:val="24"/>
          <w:szCs w:val="24"/>
        </w:rPr>
        <w:t xml:space="preserve">Submit all lymph nodes. If 16 lymph nodes are not found, please submit up to 8 cassettes of </w:t>
      </w:r>
      <w:r w:rsidRPr="00E00841">
        <w:rPr>
          <w:rFonts w:ascii="Times New Roman" w:hAnsi="Times New Roman" w:cs="Times New Roman"/>
          <w:bCs/>
          <w:sz w:val="24"/>
          <w:szCs w:val="24"/>
        </w:rPr>
        <w:t>peri gastric</w:t>
      </w:r>
      <w:r w:rsidRPr="00E00841">
        <w:rPr>
          <w:rFonts w:ascii="Times New Roman" w:hAnsi="Times New Roman" w:cs="Times New Roman"/>
          <w:bCs/>
          <w:sz w:val="24"/>
          <w:szCs w:val="24"/>
        </w:rPr>
        <w:t xml:space="preserve"> adipose.</w:t>
      </w:r>
    </w:p>
    <w:bookmarkEnd w:id="1"/>
    <w:p w14:paraId="5EFA1E63" w14:textId="6CB4374F" w:rsidR="00E00841" w:rsidRDefault="00E00841" w:rsidP="00E00841">
      <w:pPr>
        <w:pStyle w:val="NormalWeb"/>
        <w:shd w:val="clear" w:color="auto" w:fill="FFFFFF"/>
        <w:spacing w:after="0" w:afterAutospacing="0"/>
        <w:rPr>
          <w:b/>
          <w:bCs/>
          <w:noProof/>
        </w:rPr>
      </w:pPr>
    </w:p>
    <w:p w14:paraId="2AC497F7" w14:textId="35F46D93" w:rsidR="00E00841" w:rsidRDefault="00E00841" w:rsidP="00E00841">
      <w:pPr>
        <w:pStyle w:val="NormalWeb"/>
        <w:shd w:val="clear" w:color="auto" w:fill="FFFFFF"/>
        <w:spacing w:after="0" w:afterAutospacing="0"/>
        <w:rPr>
          <w:rFonts w:ascii="Arial" w:hAnsi="Arial" w:cs="Arial"/>
          <w:b/>
          <w:bCs/>
          <w:noProof/>
          <w:sz w:val="28"/>
          <w:szCs w:val="28"/>
        </w:rPr>
      </w:pPr>
      <w:r w:rsidRPr="00027542">
        <w:rPr>
          <w:rFonts w:ascii="Arial" w:hAnsi="Arial" w:cs="Arial"/>
          <w:b/>
          <w:bCs/>
          <w:noProof/>
          <w:sz w:val="28"/>
          <w:szCs w:val="28"/>
        </w:rPr>
        <w:t>Sections for Histology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- </w:t>
      </w:r>
      <w:r>
        <w:rPr>
          <w:rFonts w:ascii="Arial" w:hAnsi="Arial" w:cs="Arial"/>
          <w:b/>
          <w:bCs/>
          <w:noProof/>
          <w:sz w:val="28"/>
          <w:szCs w:val="28"/>
        </w:rPr>
        <w:t>Prophylatic for CDH1 Gene Mutatoins With No Evident Mass</w:t>
      </w:r>
    </w:p>
    <w:p w14:paraId="71C196D7" w14:textId="77777777" w:rsidR="00E00841" w:rsidRPr="00E00841" w:rsidRDefault="00E00841" w:rsidP="00E00841">
      <w:pPr>
        <w:pStyle w:val="NormalWeb"/>
        <w:shd w:val="clear" w:color="auto" w:fill="FFFFFF"/>
        <w:spacing w:after="0" w:afterAutospacing="0"/>
        <w:rPr>
          <w:b/>
          <w:bCs/>
          <w:noProof/>
        </w:rPr>
      </w:pPr>
    </w:p>
    <w:p w14:paraId="3E1DBB65" w14:textId="77777777" w:rsidR="00E00841" w:rsidRPr="00E00841" w:rsidRDefault="00E00841" w:rsidP="00E00841">
      <w:pPr>
        <w:pStyle w:val="ListParagraph"/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 xml:space="preserve">There is usually no mass grossly, but almost all of these will have microscopic foci of carcinoma in the gastric mucosa when sufficiently sampled (usually in body/fundus), so treat these as oncologic specimens. If carcinoma is not found in the submitted sections, the attending may ask for additional random sections. </w:t>
      </w:r>
    </w:p>
    <w:p w14:paraId="15AAF114" w14:textId="77777777" w:rsidR="00E00841" w:rsidRPr="00E00841" w:rsidRDefault="00E00841" w:rsidP="00E00841">
      <w:pPr>
        <w:pStyle w:val="ListParagraph"/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00841">
        <w:rPr>
          <w:rFonts w:ascii="Times New Roman" w:hAnsi="Times New Roman" w:cs="Times New Roman"/>
          <w:bCs/>
          <w:sz w:val="24"/>
          <w:szCs w:val="24"/>
        </w:rPr>
        <w:t>Shave and submit both proximal and distal margins of resection entirely.</w:t>
      </w:r>
    </w:p>
    <w:p w14:paraId="59EF4882" w14:textId="77777777" w:rsidR="00E00841" w:rsidRPr="00E00841" w:rsidRDefault="00E00841" w:rsidP="00E00841">
      <w:pPr>
        <w:pStyle w:val="ListParagraph"/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00841">
        <w:rPr>
          <w:rFonts w:ascii="Times New Roman" w:hAnsi="Times New Roman" w:cs="Times New Roman"/>
          <w:bCs/>
          <w:sz w:val="24"/>
          <w:szCs w:val="24"/>
        </w:rPr>
        <w:t>Submit any significant gross lesions.</w:t>
      </w:r>
    </w:p>
    <w:p w14:paraId="4BBD7E90" w14:textId="274EA7A6" w:rsidR="00E00841" w:rsidRPr="00E00841" w:rsidRDefault="00E00841" w:rsidP="00E00841">
      <w:pPr>
        <w:pStyle w:val="ListParagraph"/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00841">
        <w:rPr>
          <w:rFonts w:ascii="Times New Roman" w:hAnsi="Times New Roman" w:cs="Times New Roman"/>
          <w:bCs/>
          <w:sz w:val="24"/>
          <w:szCs w:val="24"/>
        </w:rPr>
        <w:t xml:space="preserve">Submit all lymph nodes. If 16 lymph nodes are not found, please submit up to 10 additional cassettes of </w:t>
      </w:r>
      <w:r w:rsidR="004F3867" w:rsidRPr="00E00841">
        <w:rPr>
          <w:rFonts w:ascii="Times New Roman" w:hAnsi="Times New Roman" w:cs="Times New Roman"/>
          <w:bCs/>
          <w:sz w:val="24"/>
          <w:szCs w:val="24"/>
        </w:rPr>
        <w:t>peri gastric</w:t>
      </w:r>
      <w:r w:rsidRPr="00E00841">
        <w:rPr>
          <w:rFonts w:ascii="Times New Roman" w:hAnsi="Times New Roman" w:cs="Times New Roman"/>
          <w:bCs/>
          <w:sz w:val="24"/>
          <w:szCs w:val="24"/>
        </w:rPr>
        <w:t xml:space="preserve"> adipose.</w:t>
      </w:r>
    </w:p>
    <w:p w14:paraId="3FAD4443" w14:textId="77777777" w:rsidR="00E00841" w:rsidRPr="00E00841" w:rsidRDefault="00E00841" w:rsidP="00E0084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 xml:space="preserve">If there is no obvious tumor, submit random sections for microscopic evaluation, as specified below. </w:t>
      </w:r>
      <w:r w:rsidRPr="00E00841">
        <w:rPr>
          <w:rFonts w:ascii="Times New Roman" w:hAnsi="Times New Roman" w:cs="Times New Roman"/>
          <w:b/>
          <w:bCs/>
          <w:sz w:val="24"/>
          <w:szCs w:val="24"/>
        </w:rPr>
        <w:t xml:space="preserve">Sections should be about 2 cm in length, with 1-2 sections per cassette. Make sure sections are flat in the cassette since the complete mucosa needs to be seen microscopically. </w:t>
      </w:r>
    </w:p>
    <w:p w14:paraId="75209208" w14:textId="77777777" w:rsidR="00E00841" w:rsidRPr="00E00841" w:rsidRDefault="00E00841" w:rsidP="00E00841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>2 cassettes Cardia</w:t>
      </w:r>
    </w:p>
    <w:p w14:paraId="7D8F38FC" w14:textId="77777777" w:rsidR="00E00841" w:rsidRPr="00E00841" w:rsidRDefault="00E00841" w:rsidP="00E00841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>3 cassettes Antrum</w:t>
      </w:r>
    </w:p>
    <w:p w14:paraId="7A8A13F4" w14:textId="77777777" w:rsidR="00E00841" w:rsidRPr="00E00841" w:rsidRDefault="00E00841" w:rsidP="00E00841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>1 cassette Incisura angularis</w:t>
      </w:r>
    </w:p>
    <w:p w14:paraId="1E2C73F3" w14:textId="77777777" w:rsidR="00E00841" w:rsidRPr="00E00841" w:rsidRDefault="00E00841" w:rsidP="00E00841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>1 cassette Lesser curvature of body</w:t>
      </w:r>
    </w:p>
    <w:p w14:paraId="2A68F1F1" w14:textId="77777777" w:rsidR="00E00841" w:rsidRPr="00E00841" w:rsidRDefault="00E00841" w:rsidP="00E00841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>2 cassettes Greater curvature of body</w:t>
      </w:r>
    </w:p>
    <w:p w14:paraId="17167B07" w14:textId="77777777" w:rsidR="00E00841" w:rsidRPr="00E00841" w:rsidRDefault="00E00841" w:rsidP="00E00841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>6 cassettes Fundus (sample both sides of fundus)</w:t>
      </w:r>
    </w:p>
    <w:p w14:paraId="1F6A1EC1" w14:textId="4CCC3A62" w:rsidR="00E00841" w:rsidRPr="00E00841" w:rsidRDefault="00E00841" w:rsidP="00E00841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0841">
        <w:rPr>
          <w:rFonts w:ascii="Times New Roman" w:hAnsi="Times New Roman" w:cs="Times New Roman"/>
          <w:sz w:val="24"/>
          <w:szCs w:val="24"/>
        </w:rPr>
        <w:t>12 cassettes Body (sample both sides of body)</w:t>
      </w:r>
    </w:p>
    <w:p w14:paraId="59B34123" w14:textId="479AFC13" w:rsidR="00E00841" w:rsidRPr="00E00841" w:rsidRDefault="00E00841" w:rsidP="00E00841">
      <w:pPr>
        <w:rPr>
          <w:rFonts w:ascii="Times New Roman" w:hAnsi="Times New Roman" w:cs="Times New Roman"/>
          <w:b/>
          <w:bCs/>
        </w:rPr>
      </w:pPr>
      <w:r w:rsidRPr="00E00841">
        <w:rPr>
          <w:rFonts w:ascii="Times New Roman" w:hAnsi="Times New Roman" w:cs="Times New Roman"/>
          <w:b/>
          <w:bCs/>
          <w:highlight w:val="yellow"/>
        </w:rPr>
        <w:t>*It’s imperative that you create a mapping diagram of the specimen and annotate where all cassettes are taken</w:t>
      </w:r>
      <w:r>
        <w:rPr>
          <w:rFonts w:ascii="Times New Roman" w:hAnsi="Times New Roman" w:cs="Times New Roman"/>
          <w:b/>
          <w:bCs/>
        </w:rPr>
        <w:t>.</w:t>
      </w:r>
      <w:r w:rsidRPr="00E00841">
        <w:rPr>
          <w:rFonts w:ascii="Times New Roman" w:hAnsi="Times New Roman" w:cs="Times New Roman"/>
          <w:b/>
          <w:bCs/>
        </w:rPr>
        <w:t xml:space="preserve"> See figure 4 below for example.</w:t>
      </w:r>
    </w:p>
    <w:p w14:paraId="7187F442" w14:textId="77777777" w:rsidR="00B54CA8" w:rsidRDefault="00B54CA8" w:rsidP="007F00F1">
      <w:pPr>
        <w:pStyle w:val="NormalWeb"/>
        <w:shd w:val="clear" w:color="auto" w:fill="FFFFFF"/>
        <w:spacing w:after="0" w:afterAutospacing="0"/>
        <w:rPr>
          <w:b/>
          <w:bCs/>
          <w:noProof/>
        </w:rPr>
      </w:pPr>
    </w:p>
    <w:p w14:paraId="0BE0545C" w14:textId="11367735" w:rsidR="001E2474" w:rsidRPr="00E00841" w:rsidRDefault="00E00841" w:rsidP="007F00F1">
      <w:pPr>
        <w:pStyle w:val="NormalWeb"/>
        <w:shd w:val="clear" w:color="auto" w:fill="FFFFFF"/>
        <w:spacing w:after="0" w:afterAutospacing="0"/>
        <w:rPr>
          <w:b/>
          <w:bCs/>
          <w:noProof/>
        </w:rPr>
      </w:pPr>
      <w:r w:rsidRPr="00E00841">
        <w:rPr>
          <w:b/>
          <w:bCs/>
          <w:noProof/>
        </w:rPr>
        <w:lastRenderedPageBreak/>
        <w:t>Sample Photographs/Annotations</w:t>
      </w:r>
    </w:p>
    <w:p w14:paraId="0064BD55" w14:textId="77777777" w:rsidR="001E2474" w:rsidRDefault="001E2474" w:rsidP="007F00F1">
      <w:pPr>
        <w:pStyle w:val="NormalWeb"/>
        <w:shd w:val="clear" w:color="auto" w:fill="FFFFFF"/>
        <w:spacing w:after="0" w:afterAutospacing="0"/>
        <w:rPr>
          <w:noProof/>
        </w:rPr>
      </w:pPr>
    </w:p>
    <w:p w14:paraId="62EBAD9E" w14:textId="06706F87" w:rsid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AB56BC">
        <w:rPr>
          <w:bCs/>
          <w:i/>
          <w:iCs/>
          <w:noProof/>
          <w:u w:val="single"/>
        </w:rPr>
        <w:drawing>
          <wp:inline distT="0" distB="0" distL="0" distR="0" wp14:anchorId="59180211" wp14:editId="30CCC10B">
            <wp:extent cx="4819650" cy="3651813"/>
            <wp:effectExtent l="0" t="0" r="0" b="6350"/>
            <wp:docPr id="488218746" name="Picture 1" descr="A close-up of a human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18746" name="Picture 1" descr="A close-up of a human bod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8750" cy="36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0AC6" w14:textId="6B867BDE" w:rsid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  <w:sz w:val="20"/>
          <w:szCs w:val="20"/>
        </w:rPr>
      </w:pPr>
      <w:r w:rsidRPr="00E00841">
        <w:rPr>
          <w:noProof/>
          <w:sz w:val="20"/>
          <w:szCs w:val="20"/>
        </w:rPr>
        <w:t>Figure 2. Gastric Anatomy</w:t>
      </w:r>
    </w:p>
    <w:p w14:paraId="64F90034" w14:textId="77777777" w:rsid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  <w:sz w:val="20"/>
          <w:szCs w:val="20"/>
        </w:rPr>
      </w:pPr>
    </w:p>
    <w:p w14:paraId="1F112524" w14:textId="77777777" w:rsid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  <w:sz w:val="20"/>
          <w:szCs w:val="20"/>
        </w:rPr>
      </w:pPr>
    </w:p>
    <w:p w14:paraId="4B983564" w14:textId="77777777" w:rsidR="00E00841" w:rsidRP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  <w:sz w:val="20"/>
          <w:szCs w:val="20"/>
        </w:rPr>
      </w:pPr>
    </w:p>
    <w:p w14:paraId="3758310B" w14:textId="7D84F5E8" w:rsidR="001E2474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70DAB812" wp14:editId="15EF65A3">
            <wp:extent cx="5619750" cy="3161109"/>
            <wp:effectExtent l="0" t="0" r="0" b="1270"/>
            <wp:docPr id="646138578" name="Picture 1" descr="A close-up of a measuring t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38578" name="Picture 1" descr="A close-up of a measuring tap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9578" cy="31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800F" w14:textId="452D3407" w:rsidR="00E00841" w:rsidRP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  <w:sz w:val="20"/>
          <w:szCs w:val="20"/>
        </w:rPr>
      </w:pPr>
      <w:r w:rsidRPr="00E00841">
        <w:rPr>
          <w:noProof/>
          <w:sz w:val="20"/>
          <w:szCs w:val="20"/>
        </w:rPr>
        <w:t>Figure 3. Thickened wall with infiltrating tumor and overlying ulcer</w:t>
      </w:r>
    </w:p>
    <w:p w14:paraId="6BB83AE2" w14:textId="77777777" w:rsidR="00E00841" w:rsidRDefault="00E00841" w:rsidP="007F00F1">
      <w:pPr>
        <w:pStyle w:val="NormalWeb"/>
        <w:shd w:val="clear" w:color="auto" w:fill="FFFFFF"/>
        <w:spacing w:after="0" w:afterAutospacing="0"/>
        <w:rPr>
          <w:noProof/>
        </w:rPr>
      </w:pPr>
    </w:p>
    <w:p w14:paraId="4F04D8E8" w14:textId="54833C13" w:rsidR="007F00F1" w:rsidRP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0000"/>
          <w:sz w:val="20"/>
          <w:szCs w:val="20"/>
          <w:shd w:val="clear" w:color="auto" w:fill="FFFFFF"/>
        </w:rPr>
      </w:pPr>
      <w:r w:rsidRPr="00E00841">
        <w:rPr>
          <w:bCs/>
          <w:noProof/>
          <w:sz w:val="20"/>
          <w:szCs w:val="20"/>
        </w:rPr>
        <w:drawing>
          <wp:inline distT="0" distB="0" distL="0" distR="0" wp14:anchorId="49A481E3" wp14:editId="51F934FC">
            <wp:extent cx="5943600" cy="5297170"/>
            <wp:effectExtent l="0" t="0" r="0" b="0"/>
            <wp:docPr id="516653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533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85AC" w14:textId="116D6249" w:rsidR="00E00841" w:rsidRPr="00E00841" w:rsidRDefault="00E00841" w:rsidP="00E0084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0000"/>
          <w:sz w:val="20"/>
          <w:szCs w:val="20"/>
          <w:shd w:val="clear" w:color="auto" w:fill="FFFFFF"/>
        </w:rPr>
      </w:pPr>
      <w:r w:rsidRPr="00E00841">
        <w:rPr>
          <w:rFonts w:eastAsiaTheme="minorHAnsi"/>
          <w:color w:val="000000"/>
          <w:sz w:val="20"/>
          <w:szCs w:val="20"/>
          <w:shd w:val="clear" w:color="auto" w:fill="FFFFFF"/>
        </w:rPr>
        <w:t>Figure 4. Mapping</w:t>
      </w:r>
      <w:r w:rsidR="004F3867">
        <w:rPr>
          <w:rFonts w:eastAsiaTheme="minorHAnsi"/>
          <w:color w:val="000000"/>
          <w:sz w:val="20"/>
          <w:szCs w:val="20"/>
          <w:shd w:val="clear" w:color="auto" w:fill="FFFFFF"/>
        </w:rPr>
        <w:t>/Annotated</w:t>
      </w:r>
      <w:r w:rsidRPr="00E00841">
        <w:rPr>
          <w:rFonts w:eastAsiaTheme="minorHAnsi"/>
          <w:color w:val="000000"/>
          <w:sz w:val="20"/>
          <w:szCs w:val="20"/>
          <w:shd w:val="clear" w:color="auto" w:fill="FFFFFF"/>
        </w:rPr>
        <w:t xml:space="preserve"> diagram of CDH1 mutation gastrectomy</w:t>
      </w:r>
    </w:p>
    <w:sectPr w:rsidR="00E00841" w:rsidRPr="00E00841" w:rsidSect="00E872E3">
      <w:headerReference w:type="default" r:id="rId13"/>
      <w:headerReference w:type="first" r:id="rId14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48286" w14:textId="77777777" w:rsidR="004D076A" w:rsidRDefault="004D076A" w:rsidP="00C84ED3">
      <w:pPr>
        <w:spacing w:after="0" w:line="240" w:lineRule="auto"/>
      </w:pPr>
      <w:r>
        <w:separator/>
      </w:r>
    </w:p>
  </w:endnote>
  <w:endnote w:type="continuationSeparator" w:id="0">
    <w:p w14:paraId="25BABB3F" w14:textId="77777777" w:rsidR="004D076A" w:rsidRDefault="004D076A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33A6B" w14:textId="77777777" w:rsidR="004D076A" w:rsidRDefault="004D076A" w:rsidP="00C84ED3">
      <w:pPr>
        <w:spacing w:after="0" w:line="240" w:lineRule="auto"/>
      </w:pPr>
      <w:r>
        <w:separator/>
      </w:r>
    </w:p>
  </w:footnote>
  <w:footnote w:type="continuationSeparator" w:id="0">
    <w:p w14:paraId="15610666" w14:textId="77777777" w:rsidR="004D076A" w:rsidRDefault="004D076A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AF097" w14:textId="77777777"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FB3FDC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FB3FDC">
      <w:rPr>
        <w:rFonts w:ascii="Arial" w:hAnsi="Arial" w:cs="Arial"/>
        <w:noProof/>
        <w:sz w:val="28"/>
      </w:rPr>
      <w:t>3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04591" w14:textId="77777777" w:rsidR="00E872E3" w:rsidRDefault="000A2FF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7FC15C0" wp14:editId="4CDB5232">
          <wp:simplePos x="0" y="0"/>
          <wp:positionH relativeFrom="column">
            <wp:posOffset>-625033</wp:posOffset>
          </wp:positionH>
          <wp:positionV relativeFrom="paragraph">
            <wp:posOffset>167182</wp:posOffset>
          </wp:positionV>
          <wp:extent cx="1462177" cy="91440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ature-Vertic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177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221">
      <w:tab/>
    </w:r>
    <w:r w:rsidR="00446221">
      <w:tab/>
    </w:r>
  </w:p>
  <w:p w14:paraId="2A499C00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64F27B0C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ED3424" wp14:editId="6AF5F2BC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325398" w14:textId="1DBDC464" w:rsidR="00006BB2" w:rsidRDefault="00446221" w:rsidP="00006BB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AC202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</w:p>
                        <w:p w14:paraId="336DBAE5" w14:textId="67345F24" w:rsidR="00C3731D" w:rsidRDefault="00027542" w:rsidP="00840125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sz w:val="28"/>
                              <w:szCs w:val="28"/>
                            </w:rPr>
                            <w:t>Gastrectomy for Malignancy (including CDH1 Gene Mutations)</w:t>
                          </w:r>
                        </w:p>
                        <w:p w14:paraId="3B49EFC2" w14:textId="6D7EC58E"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Printed Copies are not always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up-to-date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ED34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" fillcolor="white [3201]" stroked="f" strokeweight=".5pt">
              <v:textbox>
                <w:txbxContent>
                  <w:p w14:paraId="58325398" w14:textId="1DBDC464" w:rsidR="00006BB2" w:rsidRDefault="00446221" w:rsidP="00006BB2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AC202D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</w:p>
                  <w:p w14:paraId="336DBAE5" w14:textId="67345F24" w:rsidR="00C3731D" w:rsidRDefault="00027542" w:rsidP="00840125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Cs/>
                        <w:sz w:val="28"/>
                        <w:szCs w:val="28"/>
                      </w:rPr>
                      <w:t>Gastrectomy for Malignancy (including CDH1 Gene Mutations)</w:t>
                    </w:r>
                  </w:p>
                  <w:p w14:paraId="3B49EFC2" w14:textId="6D7EC58E"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Printed Copies are not always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up-to-date</w:t>
                    </w:r>
                    <w:proofErr w:type="gram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-See online for current version.</w:t>
                    </w:r>
                  </w:p>
                </w:txbxContent>
              </v:textbox>
            </v:shape>
          </w:pict>
        </mc:Fallback>
      </mc:AlternateContent>
    </w:r>
  </w:p>
  <w:p w14:paraId="45676D66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2BDCCD6E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50C1B39A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3213EF17" w14:textId="77777777"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14:paraId="41C81E85" w14:textId="77777777" w:rsidR="00446221" w:rsidRPr="00E872E3" w:rsidRDefault="00446221" w:rsidP="00B86E6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jc w:val="right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FB3FDC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FB3FDC">
      <w:rPr>
        <w:rFonts w:ascii="Arial" w:hAnsi="Arial" w:cs="Arial"/>
        <w:noProof/>
        <w:sz w:val="28"/>
      </w:rPr>
      <w:t>3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2D1D"/>
    <w:multiLevelType w:val="multilevel"/>
    <w:tmpl w:val="E7FE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35F59"/>
    <w:multiLevelType w:val="hybridMultilevel"/>
    <w:tmpl w:val="2B945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539D"/>
    <w:multiLevelType w:val="hybridMultilevel"/>
    <w:tmpl w:val="B956870E"/>
    <w:lvl w:ilvl="0" w:tplc="92123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35662"/>
    <w:multiLevelType w:val="multilevel"/>
    <w:tmpl w:val="4C6E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9F4D18"/>
    <w:multiLevelType w:val="hybridMultilevel"/>
    <w:tmpl w:val="11843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326AD"/>
    <w:multiLevelType w:val="hybridMultilevel"/>
    <w:tmpl w:val="F5D48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C0A36"/>
    <w:multiLevelType w:val="multilevel"/>
    <w:tmpl w:val="C23AC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AA1274"/>
    <w:multiLevelType w:val="hybridMultilevel"/>
    <w:tmpl w:val="3D02E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73A99"/>
    <w:multiLevelType w:val="hybridMultilevel"/>
    <w:tmpl w:val="A300E9E2"/>
    <w:lvl w:ilvl="0" w:tplc="92123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F76F1"/>
    <w:multiLevelType w:val="multilevel"/>
    <w:tmpl w:val="B442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1A5C7F"/>
    <w:multiLevelType w:val="hybridMultilevel"/>
    <w:tmpl w:val="9184E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D345D"/>
    <w:multiLevelType w:val="multilevel"/>
    <w:tmpl w:val="2436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055E45"/>
    <w:multiLevelType w:val="hybridMultilevel"/>
    <w:tmpl w:val="6BEC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F04EB"/>
    <w:multiLevelType w:val="multilevel"/>
    <w:tmpl w:val="BAC8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226DB3"/>
    <w:multiLevelType w:val="hybridMultilevel"/>
    <w:tmpl w:val="F4DE7A48"/>
    <w:lvl w:ilvl="0" w:tplc="921234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22310E"/>
    <w:multiLevelType w:val="hybridMultilevel"/>
    <w:tmpl w:val="59629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B0271"/>
    <w:multiLevelType w:val="multilevel"/>
    <w:tmpl w:val="8FB2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0D6DFE"/>
    <w:multiLevelType w:val="multilevel"/>
    <w:tmpl w:val="103C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323383"/>
    <w:multiLevelType w:val="multilevel"/>
    <w:tmpl w:val="ADC2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006599"/>
    <w:multiLevelType w:val="hybridMultilevel"/>
    <w:tmpl w:val="C888C5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BE3308"/>
    <w:multiLevelType w:val="multilevel"/>
    <w:tmpl w:val="D228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F3357D"/>
    <w:multiLevelType w:val="multilevel"/>
    <w:tmpl w:val="76E6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70751F"/>
    <w:multiLevelType w:val="multilevel"/>
    <w:tmpl w:val="09BA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10451E"/>
    <w:multiLevelType w:val="multilevel"/>
    <w:tmpl w:val="C482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D01328"/>
    <w:multiLevelType w:val="hybridMultilevel"/>
    <w:tmpl w:val="16BEC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37CCD"/>
    <w:multiLevelType w:val="hybridMultilevel"/>
    <w:tmpl w:val="0A98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45D03"/>
    <w:multiLevelType w:val="hybridMultilevel"/>
    <w:tmpl w:val="1AE66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13AA4"/>
    <w:multiLevelType w:val="multilevel"/>
    <w:tmpl w:val="B0CC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0E4681"/>
    <w:multiLevelType w:val="hybridMultilevel"/>
    <w:tmpl w:val="0D4A46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94086E"/>
    <w:multiLevelType w:val="multilevel"/>
    <w:tmpl w:val="17E6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203C4"/>
    <w:multiLevelType w:val="multilevel"/>
    <w:tmpl w:val="5566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0F3C2E"/>
    <w:multiLevelType w:val="multilevel"/>
    <w:tmpl w:val="F4C6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4C0944"/>
    <w:multiLevelType w:val="multilevel"/>
    <w:tmpl w:val="3BCC5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542339"/>
    <w:multiLevelType w:val="multilevel"/>
    <w:tmpl w:val="F836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8299479">
    <w:abstractNumId w:val="5"/>
  </w:num>
  <w:num w:numId="2" w16cid:durableId="1199003382">
    <w:abstractNumId w:val="19"/>
  </w:num>
  <w:num w:numId="3" w16cid:durableId="1814634158">
    <w:abstractNumId w:val="10"/>
  </w:num>
  <w:num w:numId="4" w16cid:durableId="831141409">
    <w:abstractNumId w:val="15"/>
  </w:num>
  <w:num w:numId="5" w16cid:durableId="2126461424">
    <w:abstractNumId w:val="29"/>
  </w:num>
  <w:num w:numId="6" w16cid:durableId="1630083805">
    <w:abstractNumId w:val="6"/>
  </w:num>
  <w:num w:numId="7" w16cid:durableId="1097015781">
    <w:abstractNumId w:val="33"/>
  </w:num>
  <w:num w:numId="8" w16cid:durableId="1383627579">
    <w:abstractNumId w:val="27"/>
  </w:num>
  <w:num w:numId="9" w16cid:durableId="1333988066">
    <w:abstractNumId w:val="17"/>
  </w:num>
  <w:num w:numId="10" w16cid:durableId="362903086">
    <w:abstractNumId w:val="16"/>
  </w:num>
  <w:num w:numId="11" w16cid:durableId="423038440">
    <w:abstractNumId w:val="18"/>
  </w:num>
  <w:num w:numId="12" w16cid:durableId="1029600133">
    <w:abstractNumId w:val="30"/>
  </w:num>
  <w:num w:numId="13" w16cid:durableId="881403634">
    <w:abstractNumId w:val="11"/>
  </w:num>
  <w:num w:numId="14" w16cid:durableId="1850213800">
    <w:abstractNumId w:val="0"/>
  </w:num>
  <w:num w:numId="15" w16cid:durableId="1875457843">
    <w:abstractNumId w:val="23"/>
  </w:num>
  <w:num w:numId="16" w16cid:durableId="1165896766">
    <w:abstractNumId w:val="13"/>
  </w:num>
  <w:num w:numId="17" w16cid:durableId="290787673">
    <w:abstractNumId w:val="20"/>
  </w:num>
  <w:num w:numId="18" w16cid:durableId="1690719871">
    <w:abstractNumId w:val="3"/>
  </w:num>
  <w:num w:numId="19" w16cid:durableId="2077891776">
    <w:abstractNumId w:val="31"/>
  </w:num>
  <w:num w:numId="20" w16cid:durableId="1770546621">
    <w:abstractNumId w:val="9"/>
  </w:num>
  <w:num w:numId="21" w16cid:durableId="227884371">
    <w:abstractNumId w:val="21"/>
  </w:num>
  <w:num w:numId="22" w16cid:durableId="1113404580">
    <w:abstractNumId w:val="32"/>
  </w:num>
  <w:num w:numId="23" w16cid:durableId="456918010">
    <w:abstractNumId w:val="22"/>
  </w:num>
  <w:num w:numId="24" w16cid:durableId="57554978">
    <w:abstractNumId w:val="7"/>
  </w:num>
  <w:num w:numId="25" w16cid:durableId="1651133646">
    <w:abstractNumId w:val="1"/>
  </w:num>
  <w:num w:numId="26" w16cid:durableId="1410805676">
    <w:abstractNumId w:val="26"/>
  </w:num>
  <w:num w:numId="27" w16cid:durableId="1717704922">
    <w:abstractNumId w:val="4"/>
  </w:num>
  <w:num w:numId="28" w16cid:durableId="1138108939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23666798">
    <w:abstractNumId w:val="28"/>
  </w:num>
  <w:num w:numId="30" w16cid:durableId="1678802807">
    <w:abstractNumId w:val="2"/>
  </w:num>
  <w:num w:numId="31" w16cid:durableId="1771661681">
    <w:abstractNumId w:val="25"/>
  </w:num>
  <w:num w:numId="32" w16cid:durableId="791483599">
    <w:abstractNumId w:val="14"/>
  </w:num>
  <w:num w:numId="33" w16cid:durableId="1748531278">
    <w:abstractNumId w:val="12"/>
  </w:num>
  <w:num w:numId="34" w16cid:durableId="96705103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CB"/>
    <w:rsid w:val="00006BB2"/>
    <w:rsid w:val="00027542"/>
    <w:rsid w:val="000850CB"/>
    <w:rsid w:val="000A2FF3"/>
    <w:rsid w:val="000B3EC7"/>
    <w:rsid w:val="000D6344"/>
    <w:rsid w:val="001146FD"/>
    <w:rsid w:val="00171E4F"/>
    <w:rsid w:val="001E2474"/>
    <w:rsid w:val="001F5D3B"/>
    <w:rsid w:val="0023324F"/>
    <w:rsid w:val="002451EE"/>
    <w:rsid w:val="00283BF5"/>
    <w:rsid w:val="00301DAA"/>
    <w:rsid w:val="00317C1B"/>
    <w:rsid w:val="00321CC5"/>
    <w:rsid w:val="003B476A"/>
    <w:rsid w:val="003C1EF8"/>
    <w:rsid w:val="003C25FB"/>
    <w:rsid w:val="003D732B"/>
    <w:rsid w:val="004421D4"/>
    <w:rsid w:val="00446221"/>
    <w:rsid w:val="004D076A"/>
    <w:rsid w:val="004F3867"/>
    <w:rsid w:val="00551728"/>
    <w:rsid w:val="00551C46"/>
    <w:rsid w:val="005F5B08"/>
    <w:rsid w:val="00665E28"/>
    <w:rsid w:val="00682170"/>
    <w:rsid w:val="006825CB"/>
    <w:rsid w:val="006A06FD"/>
    <w:rsid w:val="00796A48"/>
    <w:rsid w:val="007A1B76"/>
    <w:rsid w:val="007B25FF"/>
    <w:rsid w:val="007D0814"/>
    <w:rsid w:val="007F00F1"/>
    <w:rsid w:val="00811CEE"/>
    <w:rsid w:val="00840125"/>
    <w:rsid w:val="00881728"/>
    <w:rsid w:val="008A43BF"/>
    <w:rsid w:val="008A55B9"/>
    <w:rsid w:val="008D351E"/>
    <w:rsid w:val="008D382A"/>
    <w:rsid w:val="008F49AE"/>
    <w:rsid w:val="00950234"/>
    <w:rsid w:val="00955374"/>
    <w:rsid w:val="0096388F"/>
    <w:rsid w:val="009648D8"/>
    <w:rsid w:val="009C2CD1"/>
    <w:rsid w:val="009F442C"/>
    <w:rsid w:val="009F5470"/>
    <w:rsid w:val="00A8651C"/>
    <w:rsid w:val="00AC202D"/>
    <w:rsid w:val="00AD154F"/>
    <w:rsid w:val="00AE367E"/>
    <w:rsid w:val="00B013D3"/>
    <w:rsid w:val="00B50DE6"/>
    <w:rsid w:val="00B54CA8"/>
    <w:rsid w:val="00B612BD"/>
    <w:rsid w:val="00B62B1D"/>
    <w:rsid w:val="00B86E63"/>
    <w:rsid w:val="00B90A51"/>
    <w:rsid w:val="00BA4C99"/>
    <w:rsid w:val="00BA588D"/>
    <w:rsid w:val="00BD5919"/>
    <w:rsid w:val="00BE30D9"/>
    <w:rsid w:val="00BF1046"/>
    <w:rsid w:val="00C3731D"/>
    <w:rsid w:val="00C84ED3"/>
    <w:rsid w:val="00D357D6"/>
    <w:rsid w:val="00D4158B"/>
    <w:rsid w:val="00D81746"/>
    <w:rsid w:val="00DA6CC9"/>
    <w:rsid w:val="00DD421B"/>
    <w:rsid w:val="00E00841"/>
    <w:rsid w:val="00E03C5B"/>
    <w:rsid w:val="00E044B1"/>
    <w:rsid w:val="00E05C0F"/>
    <w:rsid w:val="00E32F71"/>
    <w:rsid w:val="00E47039"/>
    <w:rsid w:val="00E872E3"/>
    <w:rsid w:val="00E91223"/>
    <w:rsid w:val="00ED4620"/>
    <w:rsid w:val="00EF3E82"/>
    <w:rsid w:val="00F035FF"/>
    <w:rsid w:val="00F23896"/>
    <w:rsid w:val="00F26230"/>
    <w:rsid w:val="00F966F6"/>
    <w:rsid w:val="00FB0ECB"/>
    <w:rsid w:val="00FB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0F5466"/>
  <w15:docId w15:val="{E275BFAF-2B88-458B-83CE-5F8D0A03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F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F3E82"/>
  </w:style>
  <w:style w:type="character" w:styleId="Strong">
    <w:name w:val="Strong"/>
    <w:basedOn w:val="DefaultParagraphFont"/>
    <w:uiPriority w:val="22"/>
    <w:qFormat/>
    <w:rsid w:val="00EF3E82"/>
    <w:rPr>
      <w:b/>
      <w:bCs/>
    </w:rPr>
  </w:style>
  <w:style w:type="paragraph" w:styleId="ListParagraph">
    <w:name w:val="List Paragraph"/>
    <w:basedOn w:val="Normal"/>
    <w:uiPriority w:val="34"/>
    <w:qFormat/>
    <w:rsid w:val="00EF3E8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2754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7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1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pharmacy180.com/article/stomach-3697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AE311-0F85-4675-9254-A87A6DACA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Smola, Brian</dc:creator>
  <cp:lastModifiedBy>Mucha, Kathy</cp:lastModifiedBy>
  <cp:revision>4</cp:revision>
  <dcterms:created xsi:type="dcterms:W3CDTF">2026-05-12T19:24:00Z</dcterms:created>
  <dcterms:modified xsi:type="dcterms:W3CDTF">2026-05-12T19:25:00Z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